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9C67C" w14:textId="77777777" w:rsidR="006912CB" w:rsidRPr="00932C55" w:rsidRDefault="006912CB" w:rsidP="006912C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32C55">
        <w:rPr>
          <w:b/>
          <w:sz w:val="28"/>
          <w:szCs w:val="28"/>
        </w:rPr>
        <w:t xml:space="preserve">ТРУБНИКОБОРСКОЕ СЕЛЬСКОЕ ПОСЕЛЕНИЕ </w:t>
      </w:r>
    </w:p>
    <w:p w14:paraId="1DF06043" w14:textId="77777777" w:rsidR="006912CB" w:rsidRPr="00932C55" w:rsidRDefault="006912CB" w:rsidP="006912CB">
      <w:pPr>
        <w:jc w:val="center"/>
        <w:rPr>
          <w:b/>
          <w:sz w:val="28"/>
          <w:szCs w:val="28"/>
        </w:rPr>
      </w:pPr>
      <w:r w:rsidRPr="00932C55">
        <w:rPr>
          <w:b/>
          <w:sz w:val="28"/>
          <w:szCs w:val="28"/>
        </w:rPr>
        <w:t xml:space="preserve">ТОСНЕНСКОГО РАЙОНА ЛЕНИНГРАДСКАЯ ОБЛАСТЬ </w:t>
      </w:r>
    </w:p>
    <w:p w14:paraId="29A99C52" w14:textId="77777777" w:rsidR="006912CB" w:rsidRPr="00932C55" w:rsidRDefault="006912CB" w:rsidP="006912CB">
      <w:pPr>
        <w:jc w:val="center"/>
        <w:rPr>
          <w:sz w:val="28"/>
          <w:szCs w:val="28"/>
        </w:rPr>
      </w:pPr>
    </w:p>
    <w:p w14:paraId="6ADEAF2F" w14:textId="77777777" w:rsidR="006912CB" w:rsidRPr="00932C55" w:rsidRDefault="006912CB" w:rsidP="006912CB">
      <w:pPr>
        <w:jc w:val="center"/>
        <w:rPr>
          <w:b/>
          <w:sz w:val="28"/>
          <w:szCs w:val="28"/>
        </w:rPr>
      </w:pPr>
      <w:r w:rsidRPr="00932C55">
        <w:rPr>
          <w:b/>
          <w:sz w:val="28"/>
          <w:szCs w:val="28"/>
        </w:rPr>
        <w:t>АДМИНИСТРАЦИЯ</w:t>
      </w:r>
    </w:p>
    <w:p w14:paraId="7BF37D28" w14:textId="77777777" w:rsidR="006912CB" w:rsidRPr="00932C55" w:rsidRDefault="006912CB" w:rsidP="006912CB">
      <w:pPr>
        <w:jc w:val="center"/>
        <w:rPr>
          <w:sz w:val="28"/>
          <w:szCs w:val="28"/>
        </w:rPr>
      </w:pPr>
    </w:p>
    <w:p w14:paraId="40B584F6" w14:textId="471554B4" w:rsidR="00B53BD1" w:rsidRDefault="006912CB" w:rsidP="006912C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32C55">
        <w:rPr>
          <w:b/>
          <w:sz w:val="28"/>
          <w:szCs w:val="28"/>
        </w:rPr>
        <w:t>ПОСТАНОВЛЕНИЕ</w:t>
      </w:r>
    </w:p>
    <w:p w14:paraId="185F49E5" w14:textId="77777777" w:rsidR="006912CB" w:rsidRDefault="006912CB" w:rsidP="006912C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AA29B21" w14:textId="77777777" w:rsidR="006912CB" w:rsidRPr="00D1645C" w:rsidRDefault="006912CB" w:rsidP="006912C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0EBAABCF" w14:textId="74749343" w:rsidR="00B53BD1" w:rsidRDefault="00AD05EB" w:rsidP="00B53BD1">
      <w:pPr>
        <w:shd w:val="clear" w:color="auto" w:fill="FFFFFF" w:themeFill="background1"/>
        <w:autoSpaceDE w:val="0"/>
        <w:autoSpaceDN w:val="0"/>
        <w:adjustRightInd w:val="0"/>
      </w:pPr>
      <w:r>
        <w:t>01.03</w:t>
      </w:r>
      <w:r w:rsidR="006912CB">
        <w:t>.</w:t>
      </w:r>
      <w:r w:rsidR="00B53BD1" w:rsidRPr="00AF2FD2">
        <w:t>202</w:t>
      </w:r>
      <w:r w:rsidR="00B53BD1">
        <w:t>1</w:t>
      </w:r>
      <w:r w:rsidR="00B53BD1" w:rsidRPr="00AF2FD2">
        <w:t xml:space="preserve"> </w:t>
      </w:r>
      <w:r w:rsidR="006912CB">
        <w:t xml:space="preserve"> </w:t>
      </w:r>
      <w:r w:rsidR="00B53BD1" w:rsidRPr="00AF2FD2">
        <w:t>№</w:t>
      </w:r>
      <w:r>
        <w:t xml:space="preserve"> 30</w:t>
      </w:r>
    </w:p>
    <w:p w14:paraId="2A5DE0E5" w14:textId="77777777" w:rsidR="00B53BD1" w:rsidRPr="00AF2FD2" w:rsidRDefault="00B53BD1" w:rsidP="00B53BD1">
      <w:pPr>
        <w:shd w:val="clear" w:color="auto" w:fill="FFFFFF" w:themeFill="background1"/>
        <w:autoSpaceDE w:val="0"/>
        <w:autoSpaceDN w:val="0"/>
        <w:adjustRightInd w:val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B53BD1" w14:paraId="28A57D42" w14:textId="77777777" w:rsidTr="00E32238">
        <w:tc>
          <w:tcPr>
            <w:tcW w:w="5495" w:type="dxa"/>
          </w:tcPr>
          <w:p w14:paraId="6E89699C" w14:textId="2BDFEE57" w:rsidR="00B53BD1" w:rsidRPr="00E6378A" w:rsidRDefault="00B53BD1" w:rsidP="006912CB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kern w:val="32"/>
              </w:rPr>
            </w:pPr>
            <w:r w:rsidRPr="003A2641">
              <w:rPr>
                <w:sz w:val="22"/>
                <w:szCs w:val="22"/>
              </w:rPr>
              <w:t xml:space="preserve">Об утверждении Порядка </w:t>
            </w:r>
            <w:r w:rsidRPr="00E6378A">
              <w:rPr>
                <w:sz w:val="22"/>
                <w:szCs w:val="22"/>
              </w:rPr>
              <w:t>формирования перечня налоговых расходов, правила формирования информации о нормативных, целевых и фискальных характеристиках налоговых расходов и порядок оценки эффективности налоговых расходов</w:t>
            </w:r>
            <w:r>
              <w:rPr>
                <w:sz w:val="22"/>
                <w:szCs w:val="22"/>
              </w:rPr>
              <w:t xml:space="preserve"> </w:t>
            </w:r>
            <w:r w:rsidR="006912CB">
              <w:rPr>
                <w:sz w:val="22"/>
                <w:szCs w:val="22"/>
              </w:rPr>
              <w:t xml:space="preserve">Трубникоборского сельского </w:t>
            </w:r>
            <w:r>
              <w:rPr>
                <w:sz w:val="22"/>
                <w:szCs w:val="22"/>
              </w:rPr>
              <w:t xml:space="preserve"> </w:t>
            </w:r>
            <w:r w:rsidRPr="00BD0491">
              <w:rPr>
                <w:sz w:val="22"/>
                <w:szCs w:val="22"/>
              </w:rPr>
              <w:t>поселения Тосненско</w:t>
            </w:r>
            <w:r>
              <w:rPr>
                <w:sz w:val="22"/>
                <w:szCs w:val="22"/>
              </w:rPr>
              <w:t>го района Ленинградской области</w:t>
            </w:r>
          </w:p>
        </w:tc>
      </w:tr>
    </w:tbl>
    <w:p w14:paraId="6FC322EB" w14:textId="77777777" w:rsidR="00B53BD1" w:rsidRDefault="00B53BD1" w:rsidP="00B53BD1">
      <w:pPr>
        <w:autoSpaceDE w:val="0"/>
        <w:autoSpaceDN w:val="0"/>
        <w:adjustRightInd w:val="0"/>
        <w:ind w:right="3542"/>
      </w:pPr>
    </w:p>
    <w:p w14:paraId="2C1F7853" w14:textId="77777777" w:rsidR="00B53BD1" w:rsidRPr="006A7F0B" w:rsidRDefault="00B53BD1" w:rsidP="00B53BD1">
      <w:pPr>
        <w:jc w:val="both"/>
      </w:pPr>
      <w:r>
        <w:tab/>
      </w:r>
      <w:r w:rsidRPr="006A7F0B">
        <w:t>В соответствии со статьей 174.3 Бюджетного кодекса Российской Федерации, постановлением Правительства Российской Федерации от 22 июня 2019 года № 796 "Об общих требованиях к оценке налоговых расходов субъектов Российской Федерации и постановлением правительства Ленинградской области от 15 ноября 2019 года № 526 «Об утверждении порядка формирования перечня налоговых расходов Ленинградской области и осуществления оценки налоговых расходов Ленинградской области»,</w:t>
      </w:r>
    </w:p>
    <w:p w14:paraId="4E57D1CE" w14:textId="77777777" w:rsidR="00B53BD1" w:rsidRPr="006A7F0B" w:rsidRDefault="00B53BD1" w:rsidP="00B53BD1">
      <w:pPr>
        <w:ind w:firstLine="540"/>
        <w:jc w:val="both"/>
      </w:pPr>
    </w:p>
    <w:p w14:paraId="1A18BAE2" w14:textId="77777777" w:rsidR="00B53BD1" w:rsidRPr="006A7F0B" w:rsidRDefault="00B53BD1" w:rsidP="00B53BD1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C62AEC" w14:textId="77777777" w:rsidR="00B53BD1" w:rsidRPr="006A7F0B" w:rsidRDefault="00B53BD1" w:rsidP="00B53BD1">
      <w:pPr>
        <w:spacing w:line="22" w:lineRule="atLeast"/>
        <w:ind w:firstLine="708"/>
        <w:jc w:val="center"/>
      </w:pPr>
      <w:r w:rsidRPr="006A7F0B">
        <w:t>ПОСТАНОВЛЯЮ:</w:t>
      </w:r>
    </w:p>
    <w:p w14:paraId="6A6969C3" w14:textId="77777777" w:rsidR="00B53BD1" w:rsidRPr="006A7F0B" w:rsidRDefault="00B53BD1" w:rsidP="00B53BD1">
      <w:pPr>
        <w:spacing w:line="22" w:lineRule="atLeast"/>
        <w:ind w:firstLine="708"/>
        <w:jc w:val="center"/>
      </w:pPr>
    </w:p>
    <w:p w14:paraId="690B495C" w14:textId="4E7D32C1" w:rsidR="00B53BD1" w:rsidRPr="006A7F0B" w:rsidRDefault="00B53BD1" w:rsidP="00B53BD1">
      <w:pPr>
        <w:ind w:firstLine="567"/>
        <w:jc w:val="both"/>
      </w:pPr>
      <w:r w:rsidRPr="006A7F0B">
        <w:t>1. Утвердить прилагаемый Порядок формирования перечня налоговых расходов</w:t>
      </w:r>
      <w:r>
        <w:t xml:space="preserve"> </w:t>
      </w:r>
      <w:r w:rsidR="006912CB" w:rsidRPr="006912CB">
        <w:t>Трубникоборского сельского</w:t>
      </w:r>
      <w:r w:rsidRPr="006A7F0B">
        <w:t xml:space="preserve"> поселения Тосненского района Ленинградской области и осуществления оценки налоговых расходов </w:t>
      </w:r>
      <w:r w:rsidR="006912CB" w:rsidRPr="006912CB">
        <w:t>Трубникоборского сельского</w:t>
      </w:r>
      <w:r w:rsidRPr="006A7F0B">
        <w:t xml:space="preserve"> поселения Тосненского района Ленинградской области.</w:t>
      </w:r>
    </w:p>
    <w:p w14:paraId="710A415C" w14:textId="0AFCFC5B" w:rsidR="00B53BD1" w:rsidRPr="006A7F0B" w:rsidRDefault="00B53BD1" w:rsidP="00B53BD1">
      <w:pPr>
        <w:pStyle w:val="ConsPlusNormal"/>
        <w:ind w:firstLine="567"/>
        <w:jc w:val="both"/>
      </w:pPr>
      <w:r w:rsidRPr="006A7F0B">
        <w:t xml:space="preserve">2. Настоящее постановление вступает в силу с </w:t>
      </w:r>
      <w:r w:rsidR="006912CB">
        <w:t>момента подписания</w:t>
      </w:r>
      <w:r w:rsidRPr="006A7F0B">
        <w:t>.</w:t>
      </w:r>
    </w:p>
    <w:p w14:paraId="3DA931ED" w14:textId="078E2B3E" w:rsidR="00B53BD1" w:rsidRPr="006A7F0B" w:rsidRDefault="00752231" w:rsidP="00B53BD1">
      <w:pPr>
        <w:ind w:firstLine="567"/>
        <w:jc w:val="both"/>
      </w:pPr>
      <w:r>
        <w:t>3</w:t>
      </w:r>
      <w:r w:rsidR="00B53BD1" w:rsidRPr="006A7F0B">
        <w:t xml:space="preserve">. Контроль за исполнением настоящего постановления </w:t>
      </w:r>
      <w:r w:rsidR="00B53BD1">
        <w:t>возложить на начальника финансово</w:t>
      </w:r>
      <w:r>
        <w:t xml:space="preserve">го сектора </w:t>
      </w:r>
      <w:r w:rsidR="00B53BD1">
        <w:t>-</w:t>
      </w:r>
      <w:r>
        <w:t xml:space="preserve"> </w:t>
      </w:r>
      <w:r w:rsidR="00B53BD1">
        <w:t>главного бухгалтера</w:t>
      </w:r>
      <w:r>
        <w:t xml:space="preserve"> Афанасьеву В.В</w:t>
      </w:r>
      <w:r w:rsidR="00B53BD1" w:rsidRPr="006A7F0B">
        <w:t>.</w:t>
      </w:r>
    </w:p>
    <w:p w14:paraId="1EED30B5" w14:textId="77777777" w:rsidR="00B53BD1" w:rsidRPr="006A7F0B" w:rsidRDefault="00B53BD1" w:rsidP="00B53BD1">
      <w:pPr>
        <w:spacing w:line="22" w:lineRule="atLeast"/>
      </w:pPr>
    </w:p>
    <w:p w14:paraId="0C7260E8" w14:textId="77777777" w:rsidR="00B53BD1" w:rsidRDefault="00B53BD1" w:rsidP="00B53BD1">
      <w:pPr>
        <w:spacing w:line="22" w:lineRule="atLeast"/>
      </w:pPr>
    </w:p>
    <w:p w14:paraId="1AFC4CE5" w14:textId="77777777" w:rsidR="00B53BD1" w:rsidRDefault="00B53BD1" w:rsidP="00B53BD1">
      <w:pPr>
        <w:spacing w:line="22" w:lineRule="atLeast"/>
      </w:pPr>
    </w:p>
    <w:p w14:paraId="5C1EB1E6" w14:textId="77777777" w:rsidR="00B53BD1" w:rsidRDefault="00B53BD1" w:rsidP="00B53BD1">
      <w:pPr>
        <w:spacing w:line="22" w:lineRule="atLeast"/>
      </w:pPr>
    </w:p>
    <w:p w14:paraId="209BB40D" w14:textId="77777777" w:rsidR="00B53BD1" w:rsidRDefault="00B53BD1" w:rsidP="00B53BD1">
      <w:pPr>
        <w:spacing w:line="22" w:lineRule="atLeast"/>
      </w:pPr>
    </w:p>
    <w:p w14:paraId="105714FE" w14:textId="77777777" w:rsidR="00B53BD1" w:rsidRDefault="00B53BD1" w:rsidP="00B53BD1">
      <w:pPr>
        <w:spacing w:line="22" w:lineRule="atLeast"/>
      </w:pPr>
    </w:p>
    <w:p w14:paraId="77CD0593" w14:textId="77777777" w:rsidR="00B53BD1" w:rsidRDefault="00B53BD1" w:rsidP="00B53BD1">
      <w:pPr>
        <w:spacing w:line="22" w:lineRule="atLeast"/>
      </w:pPr>
    </w:p>
    <w:p w14:paraId="0F5BC62D" w14:textId="77777777" w:rsidR="00B53BD1" w:rsidRDefault="00B53BD1" w:rsidP="00B53BD1">
      <w:pPr>
        <w:spacing w:line="22" w:lineRule="atLeast"/>
      </w:pPr>
    </w:p>
    <w:p w14:paraId="4ECE63DE" w14:textId="104C9E01" w:rsidR="00B53BD1" w:rsidRPr="006A7F0B" w:rsidRDefault="00B53BD1" w:rsidP="00B53BD1">
      <w:pPr>
        <w:spacing w:line="22" w:lineRule="atLeast"/>
        <w:jc w:val="center"/>
      </w:pPr>
      <w:r w:rsidRPr="006A7F0B">
        <w:t xml:space="preserve">Глава </w:t>
      </w:r>
      <w:r w:rsidR="00752231">
        <w:t>поселения</w:t>
      </w:r>
      <w:r w:rsidR="00752231">
        <w:tab/>
      </w:r>
      <w:r w:rsidR="00752231">
        <w:tab/>
      </w:r>
      <w:r w:rsidR="00752231">
        <w:tab/>
      </w:r>
      <w:r w:rsidR="00752231">
        <w:tab/>
      </w:r>
      <w:r w:rsidR="00752231">
        <w:tab/>
      </w:r>
      <w:r w:rsidR="00752231">
        <w:tab/>
      </w:r>
      <w:r w:rsidR="00752231">
        <w:tab/>
      </w:r>
      <w:r w:rsidR="00752231">
        <w:tab/>
      </w:r>
      <w:r w:rsidR="00752231">
        <w:tab/>
        <w:t>Шейдаев С.А.</w:t>
      </w:r>
    </w:p>
    <w:p w14:paraId="5EDA2C57" w14:textId="77777777" w:rsidR="00B53BD1" w:rsidRPr="006A7F0B" w:rsidRDefault="00B53BD1" w:rsidP="00B53BD1">
      <w:pPr>
        <w:spacing w:line="22" w:lineRule="atLeast"/>
      </w:pPr>
    </w:p>
    <w:p w14:paraId="72E3E6A3" w14:textId="77777777" w:rsidR="00B53BD1" w:rsidRDefault="00B53BD1" w:rsidP="00B53BD1">
      <w:pPr>
        <w:spacing w:line="22" w:lineRule="atLeast"/>
      </w:pPr>
    </w:p>
    <w:p w14:paraId="665651F8" w14:textId="77777777" w:rsidR="00752231" w:rsidRDefault="00752231" w:rsidP="00B53BD1">
      <w:pPr>
        <w:spacing w:line="22" w:lineRule="atLeast"/>
      </w:pPr>
    </w:p>
    <w:p w14:paraId="18938D7C" w14:textId="77777777" w:rsidR="00752231" w:rsidRDefault="00752231" w:rsidP="00B53BD1">
      <w:pPr>
        <w:spacing w:line="22" w:lineRule="atLeast"/>
      </w:pPr>
    </w:p>
    <w:p w14:paraId="6FA78138" w14:textId="77777777" w:rsidR="00752231" w:rsidRPr="006A7F0B" w:rsidRDefault="00752231" w:rsidP="00B53BD1">
      <w:pPr>
        <w:spacing w:line="22" w:lineRule="atLeast"/>
      </w:pPr>
    </w:p>
    <w:p w14:paraId="2C13DDAC" w14:textId="77777777" w:rsidR="00B53BD1" w:rsidRPr="006A7F0B" w:rsidRDefault="00B53BD1" w:rsidP="00B53BD1">
      <w:pPr>
        <w:spacing w:line="22" w:lineRule="atLeast"/>
        <w:rPr>
          <w:sz w:val="22"/>
          <w:szCs w:val="22"/>
        </w:rPr>
      </w:pPr>
    </w:p>
    <w:p w14:paraId="112BDD0A" w14:textId="77777777" w:rsidR="00B53BD1" w:rsidRDefault="00B53BD1" w:rsidP="00B53BD1">
      <w:pPr>
        <w:spacing w:line="22" w:lineRule="atLeast"/>
        <w:rPr>
          <w:sz w:val="28"/>
          <w:szCs w:val="28"/>
        </w:rPr>
      </w:pPr>
    </w:p>
    <w:p w14:paraId="5ACB7C08" w14:textId="77777777" w:rsidR="00B53BD1" w:rsidRDefault="00B53BD1" w:rsidP="00B53BD1">
      <w:pPr>
        <w:pStyle w:val="ConsPlusNormal"/>
        <w:ind w:firstLine="709"/>
        <w:jc w:val="right"/>
        <w:rPr>
          <w:sz w:val="28"/>
          <w:szCs w:val="28"/>
        </w:rPr>
      </w:pPr>
    </w:p>
    <w:p w14:paraId="4B622FF9" w14:textId="77777777" w:rsidR="00B53BD1" w:rsidRDefault="00B53BD1" w:rsidP="00B53BD1">
      <w:pPr>
        <w:pStyle w:val="ConsPlusNormal"/>
        <w:ind w:firstLine="709"/>
        <w:jc w:val="right"/>
        <w:rPr>
          <w:sz w:val="20"/>
          <w:szCs w:val="20"/>
        </w:rPr>
      </w:pPr>
      <w:r w:rsidRPr="00D65C0D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1</w:t>
      </w:r>
    </w:p>
    <w:p w14:paraId="10D740F9" w14:textId="77777777" w:rsidR="00B53BD1" w:rsidRPr="00D65C0D" w:rsidRDefault="00B53BD1" w:rsidP="00B53BD1">
      <w:pPr>
        <w:pStyle w:val="ConsPlusNormal"/>
        <w:ind w:firstLine="709"/>
        <w:jc w:val="right"/>
        <w:rPr>
          <w:sz w:val="20"/>
          <w:szCs w:val="20"/>
        </w:rPr>
      </w:pPr>
      <w:r w:rsidRPr="00D65C0D">
        <w:rPr>
          <w:sz w:val="20"/>
          <w:szCs w:val="20"/>
        </w:rPr>
        <w:t xml:space="preserve">к постановлению </w:t>
      </w:r>
    </w:p>
    <w:p w14:paraId="2CE437F2" w14:textId="395A0105" w:rsidR="00B53BD1" w:rsidRPr="00D65C0D" w:rsidRDefault="00AD05EB" w:rsidP="00B53BD1">
      <w:pPr>
        <w:pStyle w:val="ConsPlusNormal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от 01.</w:t>
      </w:r>
      <w:r w:rsidR="00B53BD1" w:rsidRPr="001C3FEF">
        <w:rPr>
          <w:sz w:val="20"/>
          <w:szCs w:val="20"/>
        </w:rPr>
        <w:t>0</w:t>
      </w:r>
      <w:r>
        <w:rPr>
          <w:sz w:val="20"/>
          <w:szCs w:val="20"/>
        </w:rPr>
        <w:t>3</w:t>
      </w:r>
      <w:r w:rsidR="00B53BD1" w:rsidRPr="001C3FEF">
        <w:rPr>
          <w:sz w:val="20"/>
          <w:szCs w:val="20"/>
        </w:rPr>
        <w:t>.2021 №</w:t>
      </w:r>
      <w:r>
        <w:rPr>
          <w:sz w:val="20"/>
          <w:szCs w:val="20"/>
        </w:rPr>
        <w:t xml:space="preserve"> 30</w:t>
      </w:r>
      <w:r w:rsidR="00B53BD1" w:rsidRPr="001C3FEF">
        <w:rPr>
          <w:sz w:val="20"/>
          <w:szCs w:val="20"/>
        </w:rPr>
        <w:t xml:space="preserve"> </w:t>
      </w:r>
    </w:p>
    <w:p w14:paraId="4A430E30" w14:textId="77777777" w:rsidR="00B53BD1" w:rsidRPr="00117F9C" w:rsidRDefault="00B53BD1" w:rsidP="00B53BD1">
      <w:pPr>
        <w:pStyle w:val="ConsPlusNormal"/>
        <w:ind w:firstLine="709"/>
        <w:jc w:val="right"/>
        <w:rPr>
          <w:sz w:val="28"/>
          <w:szCs w:val="28"/>
        </w:rPr>
      </w:pPr>
    </w:p>
    <w:p w14:paraId="09842806" w14:textId="77777777" w:rsidR="00B53BD1" w:rsidRPr="00BD0937" w:rsidRDefault="00B53BD1" w:rsidP="00B53BD1">
      <w:pPr>
        <w:shd w:val="clear" w:color="auto" w:fill="FFFFFF"/>
        <w:jc w:val="right"/>
        <w:rPr>
          <w:color w:val="000000"/>
          <w:sz w:val="20"/>
          <w:szCs w:val="20"/>
        </w:rPr>
      </w:pPr>
    </w:p>
    <w:p w14:paraId="2E0026D4" w14:textId="77777777" w:rsidR="00B53BD1" w:rsidRPr="00ED38DF" w:rsidRDefault="00B53BD1" w:rsidP="00B53BD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kern w:val="32"/>
        </w:rPr>
      </w:pPr>
      <w:r w:rsidRPr="00ED38DF">
        <w:rPr>
          <w:b/>
          <w:bCs/>
          <w:kern w:val="32"/>
        </w:rPr>
        <w:t>Порядок</w:t>
      </w:r>
    </w:p>
    <w:p w14:paraId="56DE52C7" w14:textId="74D8C937" w:rsidR="00B53BD1" w:rsidRPr="00ED38DF" w:rsidRDefault="00B53BD1" w:rsidP="00B53BD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kern w:val="32"/>
        </w:rPr>
      </w:pPr>
      <w:r w:rsidRPr="00ED38DF">
        <w:rPr>
          <w:b/>
          <w:bCs/>
          <w:kern w:val="32"/>
        </w:rPr>
        <w:t>формирования перечня нал</w:t>
      </w:r>
      <w:r>
        <w:rPr>
          <w:b/>
          <w:bCs/>
          <w:kern w:val="32"/>
        </w:rPr>
        <w:t>оговых расходов, правила формиро</w:t>
      </w:r>
      <w:r w:rsidRPr="00ED38DF">
        <w:rPr>
          <w:b/>
          <w:bCs/>
          <w:kern w:val="32"/>
        </w:rPr>
        <w:t xml:space="preserve">вания информации о нормативных, целевых и фискальных характеристиках налоговых расходов и порядок оценки эффективности налоговых расходов </w:t>
      </w:r>
      <w:r w:rsidR="00752231" w:rsidRPr="00752231">
        <w:rPr>
          <w:b/>
          <w:bCs/>
          <w:kern w:val="32"/>
        </w:rPr>
        <w:t>Трубникоборского сельского</w:t>
      </w:r>
      <w:r>
        <w:rPr>
          <w:b/>
          <w:bCs/>
          <w:kern w:val="32"/>
        </w:rPr>
        <w:t xml:space="preserve"> </w:t>
      </w:r>
      <w:r w:rsidRPr="001F021F">
        <w:rPr>
          <w:b/>
          <w:bCs/>
          <w:kern w:val="32"/>
        </w:rPr>
        <w:t>поселения Тосненского района Ленинградской области</w:t>
      </w:r>
    </w:p>
    <w:p w14:paraId="2A1A8C3D" w14:textId="77777777" w:rsidR="00B53BD1" w:rsidRPr="001F021F" w:rsidRDefault="00B53BD1" w:rsidP="00B53BD1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kern w:val="32"/>
        </w:rPr>
      </w:pPr>
    </w:p>
    <w:p w14:paraId="5782C1DF" w14:textId="77777777" w:rsidR="00B53BD1" w:rsidRPr="00ED38DF" w:rsidRDefault="00B53BD1" w:rsidP="00B53BD1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outlineLvl w:val="0"/>
        <w:rPr>
          <w:b/>
          <w:bCs/>
          <w:kern w:val="32"/>
        </w:rPr>
      </w:pPr>
      <w:r w:rsidRPr="00ED38DF">
        <w:rPr>
          <w:b/>
          <w:bCs/>
          <w:kern w:val="32"/>
        </w:rPr>
        <w:t>Общие положения</w:t>
      </w:r>
    </w:p>
    <w:p w14:paraId="4E546D50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14:paraId="17F28615" w14:textId="6F239C95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 xml:space="preserve">1. Настоящий Порядок определяет процедуру формирования перечня налоговых расходов, правила формирования информации о нормативных, целевых и фискальных характеристиках налоговых расходов и порядок оценки эффективности налоговых расходов </w:t>
      </w:r>
      <w:r w:rsidR="00752231" w:rsidRPr="00752231">
        <w:t xml:space="preserve">Трубникоборского сельского </w:t>
      </w:r>
      <w:r w:rsidRPr="00752231">
        <w:t>поселения Тосненского района Ленинградской области (далее –</w:t>
      </w:r>
      <w:r w:rsidR="00752231" w:rsidRPr="00752231">
        <w:t xml:space="preserve"> </w:t>
      </w:r>
      <w:r w:rsidRPr="00752231">
        <w:t>муниципальное образование).</w:t>
      </w:r>
    </w:p>
    <w:p w14:paraId="4E0E9C4F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>2. Понятия, используемые в настоящем Порядке, означают следующее:</w:t>
      </w:r>
    </w:p>
    <w:p w14:paraId="218F63E2" w14:textId="3DD352FE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 xml:space="preserve">"куратор налогового расхода" – </w:t>
      </w:r>
      <w:r w:rsidRPr="00752231">
        <w:rPr>
          <w:rFonts w:ascii="Times New Roman CYR" w:hAnsi="Times New Roman CYR" w:cs="Times New Roman CYR"/>
        </w:rPr>
        <w:t xml:space="preserve">Местная администрация </w:t>
      </w:r>
      <w:r w:rsidR="00752231" w:rsidRPr="00752231">
        <w:t>Трубникоборского сельского</w:t>
      </w:r>
      <w:r w:rsidRPr="00752231">
        <w:t xml:space="preserve"> поселения Тосненского района Ленинградской области (долее - администрация поселения), ответственная в соответствии с полномочиями, установленными муниципальными правовыми актами за достижение соответствующих налоговому расходу муниципального образования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программам;</w:t>
      </w:r>
    </w:p>
    <w:p w14:paraId="14F79F22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>"нормативные характеристики налоговых расходов муниципального образования" - сведения о положениях муниципальных правовых актов,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муниципальными правовыми актами;</w:t>
      </w:r>
    </w:p>
    <w:p w14:paraId="7AA0A082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>"оценка налоговых расходов муниципального образования" - комплекс мероприятий по оценке объемов налоговых расходов муниципального образования, обусловленных льготами, предоставленными плательщикам, а также по оценке эффективности налоговых расходов муниципального образования;</w:t>
      </w:r>
    </w:p>
    <w:p w14:paraId="7F3A8E2A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>"оценка объемов налоговых расходов муниципального образования" - определение объемов выпадающих доходов бюджетов муниципальных образований, обусловленных льготами, предоставленными плательщикам;</w:t>
      </w:r>
    </w:p>
    <w:p w14:paraId="046CD3AD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>"оценка эффективности налоговых расходов муниципального образования"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муниципального образования;</w:t>
      </w:r>
    </w:p>
    <w:p w14:paraId="5E015569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>"перечень налоговых расходов муниципального образования" - документ, содержащий сведения о распределении налоговых расходов муниципального образования в соответствии с целями муниципальных программ, структурных элементов муниципальных программ и (или) целями социально-экономической политики муниципального образования, не относящимися к муниципальным программам, а также о кураторах налоговых расходов;</w:t>
      </w:r>
    </w:p>
    <w:p w14:paraId="74367482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>"плательщики" - плательщики налогов;</w:t>
      </w:r>
    </w:p>
    <w:p w14:paraId="6820977C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>"социальные налоговые расходы муниципального образования" - целевая категория налоговых расходов муниципального образования, обусловленных необходимостью обеспечения социальной защиты (поддержки) населения;</w:t>
      </w:r>
    </w:p>
    <w:p w14:paraId="45605E6B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 xml:space="preserve">"стимулирующие налоговые расходы муниципального образования" - целевая категория налоговых расходов муниципального образования, предполагающих стимулирование экономической активности субъектов предпринимательской деятельности и последующее увеличение доходов </w:t>
      </w:r>
      <w:r w:rsidRPr="00752231">
        <w:lastRenderedPageBreak/>
        <w:t>бюджета муниципального образования;</w:t>
      </w:r>
    </w:p>
    <w:p w14:paraId="1D12F7B4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>"технические налоговые расходы муниципального образования" - целевая категория налоговых расходов муниципального образования,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бюджета муниципального образования;</w:t>
      </w:r>
    </w:p>
    <w:p w14:paraId="7BB57D25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>"фискальные характеристики налоговых расходов муниципального образования" -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муниципального образования;</w:t>
      </w:r>
    </w:p>
    <w:p w14:paraId="7C8EDC97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>"целевые характеристики налогового расхода муниципального образования" - сведения о целях предоставления, показателях (индикаторах) достижения целей предоставления льготы, а также иные характеристики, предусмотренные муниципальными правовыми актами.</w:t>
      </w:r>
    </w:p>
    <w:p w14:paraId="0FB17948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>3. В целях оценки налоговых расходов муниципального образования куратор налоговых расходов:</w:t>
      </w:r>
    </w:p>
    <w:p w14:paraId="26866C57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>а) определяет порядок формирования перечня налоговых расходов муниципального образования;</w:t>
      </w:r>
    </w:p>
    <w:p w14:paraId="0DF70D64" w14:textId="77777777" w:rsidR="00B53BD1" w:rsidRPr="00752231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752231">
        <w:t>б) определяет правила формирования информации о нормативных, целевых и фискальных характеристиках налоговых расходов муниципального образования;</w:t>
      </w:r>
    </w:p>
    <w:p w14:paraId="59C96941" w14:textId="77777777" w:rsidR="00B53BD1" w:rsidRPr="00752231" w:rsidRDefault="00B53BD1" w:rsidP="00B53BD1">
      <w:pPr>
        <w:widowControl w:val="0"/>
        <w:autoSpaceDE w:val="0"/>
        <w:autoSpaceDN w:val="0"/>
        <w:ind w:firstLine="851"/>
        <w:jc w:val="both"/>
      </w:pPr>
      <w:r w:rsidRPr="00752231">
        <w:t>в) определяет порядок оценки эффективности налоговых расходов муниципального образования.</w:t>
      </w:r>
    </w:p>
    <w:p w14:paraId="1ED7B7BC" w14:textId="77777777" w:rsidR="00B53BD1" w:rsidRPr="00752231" w:rsidRDefault="00B53BD1" w:rsidP="00B53BD1">
      <w:pPr>
        <w:widowControl w:val="0"/>
        <w:autoSpaceDE w:val="0"/>
        <w:autoSpaceDN w:val="0"/>
        <w:ind w:firstLine="851"/>
        <w:jc w:val="both"/>
      </w:pPr>
    </w:p>
    <w:p w14:paraId="54B067F6" w14:textId="77777777" w:rsidR="00B53BD1" w:rsidRPr="00ED38DF" w:rsidRDefault="00B53BD1" w:rsidP="00B53BD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kern w:val="32"/>
        </w:rPr>
      </w:pPr>
    </w:p>
    <w:p w14:paraId="0E9118D8" w14:textId="77777777" w:rsidR="00B53BD1" w:rsidRPr="00ED38DF" w:rsidRDefault="00B53BD1" w:rsidP="00B53BD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kern w:val="32"/>
        </w:rPr>
      </w:pPr>
      <w:r w:rsidRPr="00ED38DF">
        <w:rPr>
          <w:b/>
          <w:bCs/>
          <w:kern w:val="32"/>
        </w:rPr>
        <w:t>II. Формирование перечня налоговых расходов муниципального образования</w:t>
      </w:r>
    </w:p>
    <w:p w14:paraId="6F72CD17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both"/>
      </w:pPr>
    </w:p>
    <w:p w14:paraId="2232D528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4. Перечень налоговых расходов на очередной финансовый год и плановый период разрабатывается администрацией поселения. В целях проведения оценки эффективности налоговых расходов муниципального образования:</w:t>
      </w:r>
    </w:p>
    <w:p w14:paraId="1328254B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 xml:space="preserve">а) администрация ежегодно до 1 </w:t>
      </w:r>
      <w:r>
        <w:t>марта</w:t>
      </w:r>
      <w:r w:rsidRPr="00ED38DF">
        <w:t xml:space="preserve"> направляет территориальному управлению Федеральной налоговой службы сведения о категориях плательщиков, с указанием обусловливающих соответствующие налоговые расходы нормативных правовых актов муниципального образования, в том числе действовавших в отчётном году и в году, предшествующем отчетному году, и иной информации, предусмотренной приложением;</w:t>
      </w:r>
    </w:p>
    <w:p w14:paraId="062B65D9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 xml:space="preserve">б) территориальное управление Федеральной налоговой службы ежегодно до 1 апреля направляют в администрацию информацию о фискальных характеристиках налоговых расходов муниципального образования за год, предшествующий отчетному году, а </w:t>
      </w:r>
      <w:proofErr w:type="gramStart"/>
      <w:r w:rsidRPr="00ED38DF">
        <w:t>так же</w:t>
      </w:r>
      <w:proofErr w:type="gramEnd"/>
      <w:r w:rsidRPr="00ED38DF">
        <w:t xml:space="preserve"> в случае необходимости уточненные данные за иные отчетные периоды с учетом информации по налоговым декларациям по состоянию на 1 марта текущего финансового года, содержащие:</w:t>
      </w:r>
    </w:p>
    <w:p w14:paraId="49EEE0C4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сведения о количестве плательщиков, воспользовавшихся льготами;</w:t>
      </w:r>
    </w:p>
    <w:p w14:paraId="6C319C1D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сведения о суммах выпадающих доходов по каждому налоговому расходу;</w:t>
      </w:r>
    </w:p>
    <w:p w14:paraId="463EE75E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 xml:space="preserve">в) территориальное управление Федеральной налоговой службы направляет ежегодно до 25 июля в администрацию информацию о фискальных характеристиках налоговых расходов муниципального образования за отчетный финансовый год; </w:t>
      </w:r>
    </w:p>
    <w:p w14:paraId="763ECB1A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г) администрация до 20 августа при необходимости уточняет информацию в перечне налоговых расходов согласно приложению к настоящему документу;</w:t>
      </w:r>
    </w:p>
    <w:p w14:paraId="620288FF" w14:textId="6082D3DD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both"/>
      </w:pPr>
      <w:r w:rsidRPr="00ED38DF">
        <w:t>д) информация о налоговых расходах муниципального образования размещается до 15 сентября на официальном сайт</w:t>
      </w:r>
      <w:r>
        <w:t xml:space="preserve">е </w:t>
      </w:r>
      <w:r w:rsidR="002A70C7" w:rsidRPr="002A70C7">
        <w:t>Трубникоборского сельского</w:t>
      </w:r>
      <w:r>
        <w:t xml:space="preserve"> </w:t>
      </w:r>
      <w:r w:rsidRPr="00ED38DF">
        <w:t>поселения в информационно-телекоммуникационной сети «Интернет».</w:t>
      </w:r>
    </w:p>
    <w:p w14:paraId="164E95DA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</w:p>
    <w:p w14:paraId="5FD77F4B" w14:textId="77777777" w:rsidR="00B53BD1" w:rsidRPr="00ED38DF" w:rsidRDefault="00B53BD1" w:rsidP="00B53BD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kern w:val="32"/>
        </w:rPr>
      </w:pPr>
      <w:r w:rsidRPr="00ED38DF">
        <w:rPr>
          <w:b/>
          <w:bCs/>
          <w:kern w:val="32"/>
        </w:rPr>
        <w:t>III. Правила формирования информации о нор</w:t>
      </w:r>
      <w:r>
        <w:rPr>
          <w:b/>
          <w:bCs/>
          <w:kern w:val="32"/>
        </w:rPr>
        <w:t xml:space="preserve">мативных, целевых и фискальных </w:t>
      </w:r>
      <w:r w:rsidRPr="00ED38DF">
        <w:rPr>
          <w:b/>
          <w:bCs/>
          <w:kern w:val="32"/>
        </w:rPr>
        <w:t>характеристиках налоговых расходов муниципального образования</w:t>
      </w:r>
    </w:p>
    <w:p w14:paraId="693B5BCD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both"/>
      </w:pPr>
    </w:p>
    <w:p w14:paraId="253DB578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both"/>
      </w:pPr>
      <w:r w:rsidRPr="00ED38DF">
        <w:t>5. Информация о нормативных и целевых характеристиках формируется Администрацией поселения.</w:t>
      </w:r>
    </w:p>
    <w:p w14:paraId="4B6788F2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both"/>
      </w:pPr>
      <w:r w:rsidRPr="00ED38DF">
        <w:lastRenderedPageBreak/>
        <w:t>Нормативные характеристики налоговых расходов муниципального образования включают в себя информацию муниципальных правовых актов</w:t>
      </w:r>
      <w:r>
        <w:t>,</w:t>
      </w:r>
      <w:r w:rsidRPr="00ED38DF">
        <w:t xml:space="preserve"> которыми предусматриваются налоговые льготы, освобождения и иные преференции по налогам:</w:t>
      </w:r>
    </w:p>
    <w:p w14:paraId="5DFD8946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both"/>
      </w:pPr>
      <w:r w:rsidRPr="00ED38DF">
        <w:t>- дата, номер, наименование муниципальног</w:t>
      </w:r>
      <w:r>
        <w:t>о правового акта</w:t>
      </w:r>
      <w:r w:rsidRPr="00ED38DF">
        <w:t>;</w:t>
      </w:r>
    </w:p>
    <w:p w14:paraId="628828B4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both"/>
      </w:pPr>
      <w:r w:rsidRPr="00ED38DF">
        <w:t>- наименование налогов (земельный налог, налог на имущество физических лиц), по которым установлены льготы;</w:t>
      </w:r>
    </w:p>
    <w:p w14:paraId="1C8E7F46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both"/>
      </w:pPr>
      <w:r w:rsidRPr="00ED38DF">
        <w:t>- категории плательщиков, для которых предусмотрены льготы;</w:t>
      </w:r>
    </w:p>
    <w:p w14:paraId="21B559E7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both"/>
      </w:pPr>
      <w:r w:rsidRPr="00ED38DF">
        <w:t>- иные характеристики, предусмотренные муниципальными правовыми актами (решениями Совета депутатов).</w:t>
      </w:r>
    </w:p>
    <w:p w14:paraId="4546B29B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both"/>
      </w:pPr>
      <w:r w:rsidRPr="00ED38DF">
        <w:t>Целевые характеристики налогового расхода муниципального образования отображают цель предоставления, показатели (индикаторы) достижения целей предоставления льгот, а также иные характеристики, предусмотренные муниципальными правовыми актами.</w:t>
      </w:r>
    </w:p>
    <w:p w14:paraId="443ECD48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both"/>
      </w:pPr>
      <w:r w:rsidRPr="00ED38DF">
        <w:t>Территориальное управление Федеральной налоговой службы (согласно срокам, установленным данным документом) предоставляет в администрацию поселения информацию о фискальных характеристиках налоговых расходов муниципального образования:</w:t>
      </w:r>
    </w:p>
    <w:p w14:paraId="38562F5A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- сведения об объеме (сумме) льгот, предоставленных плательщикам муниципального образования, по категориям плательщиков и видам налогов;</w:t>
      </w:r>
    </w:p>
    <w:p w14:paraId="5D63749F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- сведения о численности получателей льгот по муниципальному образованию, по категориям плательщиков и видам налогов.</w:t>
      </w:r>
    </w:p>
    <w:p w14:paraId="4B7DEB4D" w14:textId="77777777" w:rsidR="00B53BD1" w:rsidRPr="00ED38DF" w:rsidRDefault="00B53BD1" w:rsidP="00B53BD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kern w:val="32"/>
        </w:rPr>
      </w:pPr>
    </w:p>
    <w:p w14:paraId="38B8C642" w14:textId="77777777" w:rsidR="00B53BD1" w:rsidRPr="00ED38DF" w:rsidRDefault="00B53BD1" w:rsidP="00B53BD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kern w:val="32"/>
        </w:rPr>
      </w:pPr>
      <w:r w:rsidRPr="00ED38DF">
        <w:rPr>
          <w:b/>
          <w:bCs/>
          <w:kern w:val="32"/>
        </w:rPr>
        <w:t>I</w:t>
      </w:r>
      <w:r w:rsidRPr="00ED38DF">
        <w:rPr>
          <w:b/>
          <w:bCs/>
          <w:kern w:val="32"/>
          <w:lang w:val="en-US"/>
        </w:rPr>
        <w:t>V</w:t>
      </w:r>
      <w:r w:rsidRPr="00ED38DF">
        <w:rPr>
          <w:b/>
          <w:bCs/>
          <w:kern w:val="32"/>
        </w:rPr>
        <w:t>. Оценка эффективности налоговых расходов</w:t>
      </w:r>
    </w:p>
    <w:p w14:paraId="239AB14A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14:paraId="00901929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6. Оценка эффективности налоговых расходов муниципального образования осуществляется администрацией муниципального образования и включает:</w:t>
      </w:r>
    </w:p>
    <w:p w14:paraId="3321F2FE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- оценку целесообразности налоговых расходов муниципального образования;</w:t>
      </w:r>
    </w:p>
    <w:p w14:paraId="3873BD7C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- оценку результативности налоговых расходов муниципального образования.</w:t>
      </w:r>
    </w:p>
    <w:p w14:paraId="4B3920C4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7. Критериями целесообразности налоговых расходов муниципального образования являются:</w:t>
      </w:r>
    </w:p>
    <w:p w14:paraId="69AAD1C6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соответствие налоговых расходов муниц</w:t>
      </w:r>
      <w:r>
        <w:t xml:space="preserve">ипального образования целям </w:t>
      </w:r>
      <w:r w:rsidRPr="00ED38DF">
        <w:t>муниципальных программ, структурным элементам муниципальных программ и (или) целям социально-экономической политики муниципального образования, не относящимся к муниципальным программам;</w:t>
      </w:r>
    </w:p>
    <w:p w14:paraId="593E7936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 xml:space="preserve"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</w:t>
      </w:r>
      <w:r>
        <w:t xml:space="preserve">общей численности плательщиков </w:t>
      </w:r>
      <w:r w:rsidRPr="00ED38DF">
        <w:t>за 5-летний период.</w:t>
      </w:r>
    </w:p>
    <w:p w14:paraId="4CBCF61E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Несоответствие налоговых расходов муниципального образования хотя бы одному из указанных критериев свидетельствует о недостаточной эффективности рассматриваемого налогового расхода. В этом случае администрации муниципального образования надлежит рассмотреть вопрос о сохранении (уточнении, отмене) льгот для плательщиков.</w:t>
      </w:r>
    </w:p>
    <w:p w14:paraId="083AAD26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В качестве критерия результативности налогового расхода муниципального образования определяется как минимум один показатель (индикатор)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либо иной показатель (индикатор), на значение которого оказывает влияние налоговые расходы муниципального образования.</w:t>
      </w:r>
    </w:p>
    <w:p w14:paraId="4E1152E3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Оценке подлежит вклад предусмотренных для плательщиков льгот в изменение значения показателя (индикатора)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который рассчитывается как разница между значением указанного показателя (индикатора) с учётом льгот и значением указанного показателя (индикатора) без учёта льгот.</w:t>
      </w:r>
    </w:p>
    <w:p w14:paraId="09A59E44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8. Оценка результативности налоговых расходов муниципального образования включает оценку бюджетной эффективности налоговых расходов муниципального образования.</w:t>
      </w:r>
    </w:p>
    <w:p w14:paraId="31B55B57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 xml:space="preserve">9. В целях оценки бюджетной эффективности налоговых расходов муниципального </w:t>
      </w:r>
      <w:r w:rsidRPr="00ED38DF">
        <w:lastRenderedPageBreak/>
        <w:t>образования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(или) целей социально-экономической политики, не относящихся к муниципальным программам.</w:t>
      </w:r>
    </w:p>
    <w:p w14:paraId="157DDAC5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10. Сравнительный анализ включает сравнение объемов расходов бюджета муниципального образования в случае применения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и объемов предоставленных льгот (расчет прироста показателя (индикатора)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на 1 рубль налоговых расходов муниципального образования и на 1 рубль расходов бюджета муниципального образования для достижения того же показателя (индикатора) в случае применения альтернативных механизмов).</w:t>
      </w:r>
    </w:p>
    <w:p w14:paraId="183E79F5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В качестве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могут учитываться в том числе:</w:t>
      </w:r>
    </w:p>
    <w:p w14:paraId="2FD95CEF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а) субсидии или иные формы непосредственной финансовой поддержки плательщиков,  имеющих право на льготы за счет средств бюджета муниципального образования;</w:t>
      </w:r>
    </w:p>
    <w:p w14:paraId="40CF07C1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б) предоставление муниципальных гарантий по обязательствам плательщиков, имеющих право на льготы;</w:t>
      </w:r>
    </w:p>
    <w:p w14:paraId="6169432A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14:paraId="1E428A1C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11. По итогам оценки эффективности налогового расхода муниципального образования администрация муниципального образования (куратор налогового расхода) формулирует выводы о достижении целевых характеристик налогового расхода муниципального образования, вкладе налогового расхода муниципального образования в достижение целей муниципальной программы и (или) целей социально-экономической политики муниципального образования, не относящихся к программам муниципального образования, а также о наличии или об отсутствии более результативных (менее затратных для бюджета муниципального образования альтернативных механизмов достижения целей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программам.</w:t>
      </w:r>
    </w:p>
    <w:p w14:paraId="79B92491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</w:p>
    <w:p w14:paraId="4EBCCB0E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851"/>
        <w:jc w:val="both"/>
      </w:pPr>
      <w:r w:rsidRPr="00ED38DF">
        <w:t>12. Результаты оценки налоговых расходов муниципального образования учитываются при формировании основных направлений бюджетной и налоговой политики муниципальных образований, а также при проведении оценки эффективности реализации программ муниципального образования.</w:t>
      </w:r>
    </w:p>
    <w:p w14:paraId="3BC6C602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53A7001C" w14:textId="77777777" w:rsidR="00B53BD1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48BC13A7" w14:textId="77777777" w:rsidR="00B53BD1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724AD391" w14:textId="77777777" w:rsidR="00B53BD1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3BA36314" w14:textId="77777777" w:rsidR="00B53BD1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061CC46B" w14:textId="77777777" w:rsidR="00B53BD1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18A801A8" w14:textId="77777777" w:rsidR="00B53BD1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00545A22" w14:textId="77777777" w:rsidR="00B53BD1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3F12847F" w14:textId="77777777" w:rsidR="00B53BD1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4471D42E" w14:textId="77777777" w:rsidR="00B53BD1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5DE5BAFB" w14:textId="77777777" w:rsidR="00B53BD1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514319F5" w14:textId="77777777" w:rsidR="00B53BD1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16479FA0" w14:textId="77777777" w:rsidR="00B53BD1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54C38BE0" w14:textId="77777777" w:rsidR="00B53BD1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6CD9E68A" w14:textId="77777777" w:rsidR="00B53BD1" w:rsidRDefault="00B53BD1" w:rsidP="00B53BD1">
      <w:pPr>
        <w:widowControl w:val="0"/>
        <w:autoSpaceDE w:val="0"/>
        <w:autoSpaceDN w:val="0"/>
        <w:adjustRightInd w:val="0"/>
        <w:ind w:firstLine="720"/>
        <w:jc w:val="right"/>
      </w:pPr>
    </w:p>
    <w:p w14:paraId="5F58B747" w14:textId="77777777" w:rsidR="00B53BD1" w:rsidRPr="00D65C0D" w:rsidRDefault="00B53BD1" w:rsidP="00B53BD1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к порядку </w:t>
      </w:r>
    </w:p>
    <w:p w14:paraId="697C1999" w14:textId="77777777" w:rsidR="00B53BD1" w:rsidRPr="00ED38DF" w:rsidRDefault="00B53BD1" w:rsidP="00B53BD1">
      <w:pPr>
        <w:widowControl w:val="0"/>
        <w:autoSpaceDE w:val="0"/>
        <w:autoSpaceDN w:val="0"/>
        <w:adjustRightInd w:val="0"/>
        <w:ind w:firstLine="720"/>
        <w:jc w:val="both"/>
      </w:pPr>
    </w:p>
    <w:p w14:paraId="58EEF79E" w14:textId="77777777" w:rsidR="00B53BD1" w:rsidRPr="00ED38DF" w:rsidRDefault="00B53BD1" w:rsidP="00B53BD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D38DF">
        <w:rPr>
          <w:b/>
        </w:rPr>
        <w:t>Перечень</w:t>
      </w:r>
    </w:p>
    <w:p w14:paraId="629E5DF6" w14:textId="2D59D007" w:rsidR="00B53BD1" w:rsidRPr="00ED38DF" w:rsidRDefault="00B53BD1" w:rsidP="00B53BD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D38DF">
        <w:rPr>
          <w:b/>
        </w:rPr>
        <w:t xml:space="preserve">показателей для проведения оценки налоговых </w:t>
      </w:r>
      <w:r w:rsidRPr="005639BF">
        <w:rPr>
          <w:b/>
        </w:rPr>
        <w:t xml:space="preserve">расходов </w:t>
      </w:r>
      <w:r w:rsidR="002A70C7" w:rsidRPr="002A70C7">
        <w:rPr>
          <w:b/>
        </w:rPr>
        <w:t>Трубникоборского сельского</w:t>
      </w:r>
      <w:r w:rsidRPr="005639BF">
        <w:rPr>
          <w:b/>
        </w:rPr>
        <w:t xml:space="preserve"> поселения Тосненского района Ленинградской области</w:t>
      </w:r>
    </w:p>
    <w:p w14:paraId="70877FFB" w14:textId="77777777" w:rsidR="00B53BD1" w:rsidRPr="005639BF" w:rsidRDefault="00B53BD1" w:rsidP="00B53BD1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629"/>
        <w:gridCol w:w="33"/>
        <w:gridCol w:w="2324"/>
      </w:tblGrid>
      <w:tr w:rsidR="00B53BD1" w:rsidRPr="00ED38DF" w14:paraId="02C913E7" w14:textId="77777777" w:rsidTr="00E32238">
        <w:trPr>
          <w:trHeight w:val="284"/>
        </w:trPr>
        <w:tc>
          <w:tcPr>
            <w:tcW w:w="7371" w:type="dxa"/>
            <w:gridSpan w:val="3"/>
          </w:tcPr>
          <w:p w14:paraId="1945A351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38DF">
              <w:rPr>
                <w:b/>
                <w:bCs/>
              </w:rPr>
              <w:t>Предоставляемая информация</w:t>
            </w:r>
          </w:p>
        </w:tc>
        <w:tc>
          <w:tcPr>
            <w:tcW w:w="2324" w:type="dxa"/>
          </w:tcPr>
          <w:p w14:paraId="1F9719E4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38DF">
              <w:rPr>
                <w:b/>
                <w:bCs/>
              </w:rPr>
              <w:t>Источник данных</w:t>
            </w:r>
          </w:p>
        </w:tc>
      </w:tr>
      <w:tr w:rsidR="00B53BD1" w:rsidRPr="00ED38DF" w14:paraId="5014198E" w14:textId="77777777" w:rsidTr="00E32238">
        <w:trPr>
          <w:trHeight w:val="284"/>
        </w:trPr>
        <w:tc>
          <w:tcPr>
            <w:tcW w:w="9695" w:type="dxa"/>
            <w:gridSpan w:val="4"/>
          </w:tcPr>
          <w:p w14:paraId="770D30BF" w14:textId="77777777" w:rsidR="00B53BD1" w:rsidRPr="00ED38DF" w:rsidRDefault="00B53BD1" w:rsidP="00D22B9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ED38DF">
              <w:rPr>
                <w:b/>
                <w:bCs/>
              </w:rPr>
              <w:t>Территориальная принадлежность налогового расхода муниципального образования</w:t>
            </w:r>
          </w:p>
        </w:tc>
      </w:tr>
      <w:tr w:rsidR="00B53BD1" w:rsidRPr="00ED38DF" w14:paraId="639192D7" w14:textId="77777777" w:rsidTr="00E32238">
        <w:trPr>
          <w:trHeight w:val="284"/>
        </w:trPr>
        <w:tc>
          <w:tcPr>
            <w:tcW w:w="7338" w:type="dxa"/>
            <w:gridSpan w:val="2"/>
          </w:tcPr>
          <w:p w14:paraId="2E254B68" w14:textId="47B366C3" w:rsidR="00B53BD1" w:rsidRPr="00ED38DF" w:rsidRDefault="00AD05EB" w:rsidP="00B53BD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>
              <w:rPr>
                <w:bCs/>
              </w:rPr>
              <w:t>Муниципальное образование Трубникоборское сельское поселение Тосненского района Ленинградской области</w:t>
            </w:r>
          </w:p>
        </w:tc>
        <w:tc>
          <w:tcPr>
            <w:tcW w:w="2357" w:type="dxa"/>
            <w:gridSpan w:val="2"/>
          </w:tcPr>
          <w:p w14:paraId="67CAA10E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44B691B8" w14:textId="77777777" w:rsidTr="00E32238">
        <w:trPr>
          <w:trHeight w:val="284"/>
        </w:trPr>
        <w:tc>
          <w:tcPr>
            <w:tcW w:w="9695" w:type="dxa"/>
            <w:gridSpan w:val="4"/>
          </w:tcPr>
          <w:p w14:paraId="62BB2C80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D38DF">
              <w:rPr>
                <w:b/>
                <w:bCs/>
              </w:rPr>
              <w:t>II. Нормативные характеристики налоговых расходов муниципального образования</w:t>
            </w:r>
          </w:p>
          <w:p w14:paraId="41A72801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53BD1" w:rsidRPr="00ED38DF" w14:paraId="74714503" w14:textId="77777777" w:rsidTr="00E32238">
        <w:trPr>
          <w:trHeight w:val="284"/>
        </w:trPr>
        <w:tc>
          <w:tcPr>
            <w:tcW w:w="709" w:type="dxa"/>
          </w:tcPr>
          <w:p w14:paraId="2B011424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2.</w:t>
            </w:r>
          </w:p>
        </w:tc>
        <w:tc>
          <w:tcPr>
            <w:tcW w:w="6662" w:type="dxa"/>
            <w:gridSpan w:val="2"/>
          </w:tcPr>
          <w:p w14:paraId="636E69D0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Нормативные правовые акты муниципального образования,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2324" w:type="dxa"/>
          </w:tcPr>
          <w:p w14:paraId="1DDE4E5F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5232B757" w14:textId="77777777" w:rsidTr="00E32238">
        <w:trPr>
          <w:trHeight w:val="284"/>
        </w:trPr>
        <w:tc>
          <w:tcPr>
            <w:tcW w:w="709" w:type="dxa"/>
          </w:tcPr>
          <w:p w14:paraId="38716E44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3.</w:t>
            </w:r>
          </w:p>
        </w:tc>
        <w:tc>
          <w:tcPr>
            <w:tcW w:w="6662" w:type="dxa"/>
            <w:gridSpan w:val="2"/>
          </w:tcPr>
          <w:p w14:paraId="729FE903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Условия предоставления налоговых льгот, освобождений и иных преференций для плательщиков налогов, установленные нормативными правовыми актами муниципального образования</w:t>
            </w:r>
          </w:p>
        </w:tc>
        <w:tc>
          <w:tcPr>
            <w:tcW w:w="2324" w:type="dxa"/>
          </w:tcPr>
          <w:p w14:paraId="7BBB0EC6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75F96543" w14:textId="77777777" w:rsidTr="00E32238">
        <w:trPr>
          <w:trHeight w:val="284"/>
        </w:trPr>
        <w:tc>
          <w:tcPr>
            <w:tcW w:w="709" w:type="dxa"/>
          </w:tcPr>
          <w:p w14:paraId="7EB076B8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4.</w:t>
            </w:r>
          </w:p>
        </w:tc>
        <w:tc>
          <w:tcPr>
            <w:tcW w:w="6662" w:type="dxa"/>
            <w:gridSpan w:val="2"/>
          </w:tcPr>
          <w:p w14:paraId="52C7632F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2324" w:type="dxa"/>
          </w:tcPr>
          <w:p w14:paraId="4634E31B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2579C57E" w14:textId="77777777" w:rsidTr="00E32238">
        <w:trPr>
          <w:trHeight w:val="284"/>
        </w:trPr>
        <w:tc>
          <w:tcPr>
            <w:tcW w:w="709" w:type="dxa"/>
          </w:tcPr>
          <w:p w14:paraId="7BAEAF1A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5.</w:t>
            </w:r>
          </w:p>
        </w:tc>
        <w:tc>
          <w:tcPr>
            <w:tcW w:w="6662" w:type="dxa"/>
            <w:gridSpan w:val="2"/>
          </w:tcPr>
          <w:p w14:paraId="77806AB5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Даты вступления в силу положений нормативных правовых актов муниципального образования, устанавливающих налоговые льготы, освобождения и иные преференции по налогам</w:t>
            </w:r>
          </w:p>
        </w:tc>
        <w:tc>
          <w:tcPr>
            <w:tcW w:w="2324" w:type="dxa"/>
          </w:tcPr>
          <w:p w14:paraId="148AA21C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11972E28" w14:textId="77777777" w:rsidTr="00E32238">
        <w:trPr>
          <w:trHeight w:val="284"/>
        </w:trPr>
        <w:tc>
          <w:tcPr>
            <w:tcW w:w="709" w:type="dxa"/>
          </w:tcPr>
          <w:p w14:paraId="4B9A4AE4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6.</w:t>
            </w:r>
          </w:p>
        </w:tc>
        <w:tc>
          <w:tcPr>
            <w:tcW w:w="6662" w:type="dxa"/>
            <w:gridSpan w:val="2"/>
          </w:tcPr>
          <w:p w14:paraId="7937D7AE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Даты начала действия предоставленного нормативными правовыми актами муниципального образования права на налоговые льготы, освобождения и иные преференции по налогам</w:t>
            </w:r>
          </w:p>
        </w:tc>
        <w:tc>
          <w:tcPr>
            <w:tcW w:w="2324" w:type="dxa"/>
          </w:tcPr>
          <w:p w14:paraId="6E5A19A8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70E81ECF" w14:textId="77777777" w:rsidTr="00E32238">
        <w:trPr>
          <w:trHeight w:val="284"/>
        </w:trPr>
        <w:tc>
          <w:tcPr>
            <w:tcW w:w="709" w:type="dxa"/>
          </w:tcPr>
          <w:p w14:paraId="6FD26C33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7.</w:t>
            </w:r>
          </w:p>
        </w:tc>
        <w:tc>
          <w:tcPr>
            <w:tcW w:w="6662" w:type="dxa"/>
            <w:gridSpan w:val="2"/>
          </w:tcPr>
          <w:p w14:paraId="768DDF27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Период действия налоговых льгот, освобождений и иных преференций по налогам, предоставленных нормативными правовыми актами муниципального образования</w:t>
            </w:r>
          </w:p>
        </w:tc>
        <w:tc>
          <w:tcPr>
            <w:tcW w:w="2324" w:type="dxa"/>
          </w:tcPr>
          <w:p w14:paraId="3BB6DA79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26B3583B" w14:textId="77777777" w:rsidTr="00E32238">
        <w:trPr>
          <w:trHeight w:val="284"/>
        </w:trPr>
        <w:tc>
          <w:tcPr>
            <w:tcW w:w="709" w:type="dxa"/>
          </w:tcPr>
          <w:p w14:paraId="13F2D6A6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8.</w:t>
            </w:r>
          </w:p>
        </w:tc>
        <w:tc>
          <w:tcPr>
            <w:tcW w:w="6662" w:type="dxa"/>
            <w:gridSpan w:val="2"/>
          </w:tcPr>
          <w:p w14:paraId="66216410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Дата прекращения действия налоговых льгот, освобождений и иных преференций по налогам, установленная нормативными правовыми актами муниципального образования</w:t>
            </w:r>
          </w:p>
        </w:tc>
        <w:tc>
          <w:tcPr>
            <w:tcW w:w="2324" w:type="dxa"/>
          </w:tcPr>
          <w:p w14:paraId="2A0897C6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17BCD104" w14:textId="77777777" w:rsidTr="00E32238">
        <w:trPr>
          <w:trHeight w:val="284"/>
        </w:trPr>
        <w:tc>
          <w:tcPr>
            <w:tcW w:w="9695" w:type="dxa"/>
            <w:gridSpan w:val="4"/>
          </w:tcPr>
          <w:p w14:paraId="494C85FB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38DF">
              <w:rPr>
                <w:b/>
                <w:bCs/>
              </w:rPr>
              <w:t>III. Целевые характеристики налоговых расходов муниципального образования</w:t>
            </w:r>
          </w:p>
        </w:tc>
      </w:tr>
      <w:tr w:rsidR="00B53BD1" w:rsidRPr="00ED38DF" w14:paraId="2512F9E1" w14:textId="77777777" w:rsidTr="00E32238">
        <w:trPr>
          <w:trHeight w:val="284"/>
        </w:trPr>
        <w:tc>
          <w:tcPr>
            <w:tcW w:w="709" w:type="dxa"/>
          </w:tcPr>
          <w:p w14:paraId="41AB5055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9.</w:t>
            </w:r>
          </w:p>
        </w:tc>
        <w:tc>
          <w:tcPr>
            <w:tcW w:w="6662" w:type="dxa"/>
            <w:gridSpan w:val="2"/>
          </w:tcPr>
          <w:p w14:paraId="6435AA76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Наименование налоговых льгот, освобождений и иных преференций по налогам</w:t>
            </w:r>
          </w:p>
        </w:tc>
        <w:tc>
          <w:tcPr>
            <w:tcW w:w="2324" w:type="dxa"/>
          </w:tcPr>
          <w:p w14:paraId="79D96C0C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5777A824" w14:textId="77777777" w:rsidTr="00E32238">
        <w:trPr>
          <w:trHeight w:val="284"/>
        </w:trPr>
        <w:tc>
          <w:tcPr>
            <w:tcW w:w="709" w:type="dxa"/>
          </w:tcPr>
          <w:p w14:paraId="6408E768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10.</w:t>
            </w:r>
          </w:p>
        </w:tc>
        <w:tc>
          <w:tcPr>
            <w:tcW w:w="6662" w:type="dxa"/>
            <w:gridSpan w:val="2"/>
          </w:tcPr>
          <w:p w14:paraId="44A2633D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Целевая категория налогового расхода муниципального образования</w:t>
            </w:r>
          </w:p>
        </w:tc>
        <w:tc>
          <w:tcPr>
            <w:tcW w:w="2324" w:type="dxa"/>
          </w:tcPr>
          <w:p w14:paraId="24C5E890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13C3671C" w14:textId="77777777" w:rsidTr="00E32238">
        <w:trPr>
          <w:trHeight w:val="284"/>
        </w:trPr>
        <w:tc>
          <w:tcPr>
            <w:tcW w:w="709" w:type="dxa"/>
          </w:tcPr>
          <w:p w14:paraId="247A4007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11.</w:t>
            </w:r>
          </w:p>
        </w:tc>
        <w:tc>
          <w:tcPr>
            <w:tcW w:w="6662" w:type="dxa"/>
            <w:gridSpan w:val="2"/>
          </w:tcPr>
          <w:p w14:paraId="00F702F2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Цели предоставления налоговых льгот, освобождений и иных преференций для плательщиков налогов, установленных нормативными правовыми актами муниципального образования</w:t>
            </w:r>
          </w:p>
          <w:p w14:paraId="1F38AC72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324" w:type="dxa"/>
          </w:tcPr>
          <w:p w14:paraId="5C3C6389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212F5C10" w14:textId="77777777" w:rsidTr="00E32238">
        <w:trPr>
          <w:trHeight w:val="284"/>
        </w:trPr>
        <w:tc>
          <w:tcPr>
            <w:tcW w:w="709" w:type="dxa"/>
          </w:tcPr>
          <w:p w14:paraId="4A57615B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12.</w:t>
            </w:r>
          </w:p>
        </w:tc>
        <w:tc>
          <w:tcPr>
            <w:tcW w:w="6662" w:type="dxa"/>
            <w:gridSpan w:val="2"/>
          </w:tcPr>
          <w:p w14:paraId="153EC524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 xml:space="preserve">Наименование налогов, по которым предусматриваются </w:t>
            </w:r>
            <w:r w:rsidRPr="00ED38DF">
              <w:lastRenderedPageBreak/>
              <w:t>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2324" w:type="dxa"/>
          </w:tcPr>
          <w:p w14:paraId="241DAAD4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lastRenderedPageBreak/>
              <w:t xml:space="preserve">администрация </w:t>
            </w:r>
            <w:r w:rsidRPr="00ED38DF">
              <w:rPr>
                <w:bCs/>
              </w:rPr>
              <w:lastRenderedPageBreak/>
              <w:t>муниципального образования</w:t>
            </w:r>
          </w:p>
        </w:tc>
      </w:tr>
      <w:tr w:rsidR="00B53BD1" w:rsidRPr="00ED38DF" w14:paraId="30A4A6E0" w14:textId="77777777" w:rsidTr="00E32238">
        <w:trPr>
          <w:trHeight w:val="284"/>
        </w:trPr>
        <w:tc>
          <w:tcPr>
            <w:tcW w:w="709" w:type="dxa"/>
          </w:tcPr>
          <w:p w14:paraId="30EB8B82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lastRenderedPageBreak/>
              <w:t>13.</w:t>
            </w:r>
          </w:p>
        </w:tc>
        <w:tc>
          <w:tcPr>
            <w:tcW w:w="6662" w:type="dxa"/>
            <w:gridSpan w:val="2"/>
          </w:tcPr>
          <w:p w14:paraId="5753CED2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2324" w:type="dxa"/>
          </w:tcPr>
          <w:p w14:paraId="45322AE7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60790318" w14:textId="77777777" w:rsidTr="00E32238">
        <w:trPr>
          <w:trHeight w:val="284"/>
        </w:trPr>
        <w:tc>
          <w:tcPr>
            <w:tcW w:w="709" w:type="dxa"/>
          </w:tcPr>
          <w:p w14:paraId="37A2B9BD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14.</w:t>
            </w:r>
          </w:p>
        </w:tc>
        <w:tc>
          <w:tcPr>
            <w:tcW w:w="6662" w:type="dxa"/>
            <w:gridSpan w:val="2"/>
          </w:tcPr>
          <w:p w14:paraId="78BC63BE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2324" w:type="dxa"/>
          </w:tcPr>
          <w:p w14:paraId="6E4B794A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1CAB6296" w14:textId="77777777" w:rsidTr="00E32238">
        <w:trPr>
          <w:trHeight w:val="284"/>
        </w:trPr>
        <w:tc>
          <w:tcPr>
            <w:tcW w:w="709" w:type="dxa"/>
          </w:tcPr>
          <w:p w14:paraId="1D788943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15.</w:t>
            </w:r>
          </w:p>
        </w:tc>
        <w:tc>
          <w:tcPr>
            <w:tcW w:w="6662" w:type="dxa"/>
            <w:gridSpan w:val="2"/>
          </w:tcPr>
          <w:p w14:paraId="34368524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 xml:space="preserve">Показатель (индикатор) достижения целей муниципальных программ и (или) целей социально-экономической политики муниципального образования, не относящихся к программам муниципального образования, в связи с предоставлением налоговых льгот, освобождений и иных преференций по налогам </w:t>
            </w:r>
          </w:p>
        </w:tc>
        <w:tc>
          <w:tcPr>
            <w:tcW w:w="2324" w:type="dxa"/>
          </w:tcPr>
          <w:p w14:paraId="2A9E7997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579146C4" w14:textId="77777777" w:rsidTr="00E32238">
        <w:trPr>
          <w:trHeight w:val="284"/>
        </w:trPr>
        <w:tc>
          <w:tcPr>
            <w:tcW w:w="9695" w:type="dxa"/>
            <w:gridSpan w:val="4"/>
          </w:tcPr>
          <w:p w14:paraId="75F1C7F7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/>
                <w:bCs/>
              </w:rPr>
              <w:t>I</w:t>
            </w:r>
            <w:r w:rsidRPr="00ED38DF">
              <w:rPr>
                <w:b/>
                <w:bCs/>
                <w:lang w:val="en-US"/>
              </w:rPr>
              <w:t>V</w:t>
            </w:r>
            <w:r w:rsidRPr="00ED38DF">
              <w:rPr>
                <w:b/>
                <w:bCs/>
              </w:rPr>
              <w:t>. Фискальные характеристики налогового расхода муниципального образования</w:t>
            </w:r>
          </w:p>
        </w:tc>
      </w:tr>
      <w:tr w:rsidR="00B53BD1" w:rsidRPr="00ED38DF" w14:paraId="063A95D3" w14:textId="77777777" w:rsidTr="00E32238">
        <w:trPr>
          <w:trHeight w:val="284"/>
        </w:trPr>
        <w:tc>
          <w:tcPr>
            <w:tcW w:w="709" w:type="dxa"/>
          </w:tcPr>
          <w:p w14:paraId="7B54A6BD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16.</w:t>
            </w:r>
          </w:p>
        </w:tc>
        <w:tc>
          <w:tcPr>
            <w:tcW w:w="6662" w:type="dxa"/>
            <w:gridSpan w:val="2"/>
          </w:tcPr>
          <w:p w14:paraId="798DA32F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Объем налоговых льгот, освобождений и иных преференций, предоставленных для плательщиков налогов по категориям, в соответствии с нормативными правовыми актами муниципального образования за отчетный год и за год, предшествующий отчетному году (</w:t>
            </w:r>
            <w:proofErr w:type="spellStart"/>
            <w:r w:rsidRPr="00ED38DF">
              <w:t>тыс.рублей</w:t>
            </w:r>
            <w:proofErr w:type="spellEnd"/>
            <w:r w:rsidRPr="00ED38DF">
              <w:t>)</w:t>
            </w:r>
          </w:p>
        </w:tc>
        <w:tc>
          <w:tcPr>
            <w:tcW w:w="2324" w:type="dxa"/>
          </w:tcPr>
          <w:p w14:paraId="49BA2C19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 xml:space="preserve">территориальное управление ФНС </w:t>
            </w:r>
          </w:p>
        </w:tc>
      </w:tr>
      <w:tr w:rsidR="00B53BD1" w:rsidRPr="00ED38DF" w14:paraId="4B1CEFCC" w14:textId="77777777" w:rsidTr="00E32238">
        <w:trPr>
          <w:trHeight w:val="284"/>
        </w:trPr>
        <w:tc>
          <w:tcPr>
            <w:tcW w:w="709" w:type="dxa"/>
          </w:tcPr>
          <w:p w14:paraId="109271DC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17.</w:t>
            </w:r>
          </w:p>
        </w:tc>
        <w:tc>
          <w:tcPr>
            <w:tcW w:w="6662" w:type="dxa"/>
            <w:gridSpan w:val="2"/>
          </w:tcPr>
          <w:p w14:paraId="5D26ACDB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</w:t>
            </w:r>
            <w:proofErr w:type="spellStart"/>
            <w:r w:rsidRPr="00ED38DF">
              <w:t>тыс.рублей</w:t>
            </w:r>
            <w:proofErr w:type="spellEnd"/>
            <w:r w:rsidRPr="00ED38DF">
              <w:t>)</w:t>
            </w:r>
          </w:p>
        </w:tc>
        <w:tc>
          <w:tcPr>
            <w:tcW w:w="2324" w:type="dxa"/>
          </w:tcPr>
          <w:p w14:paraId="2FC246A5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  <w:tr w:rsidR="00B53BD1" w:rsidRPr="00ED38DF" w14:paraId="44F0526C" w14:textId="77777777" w:rsidTr="00E32238">
        <w:trPr>
          <w:trHeight w:val="284"/>
        </w:trPr>
        <w:tc>
          <w:tcPr>
            <w:tcW w:w="709" w:type="dxa"/>
          </w:tcPr>
          <w:p w14:paraId="3028465E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18.</w:t>
            </w:r>
          </w:p>
        </w:tc>
        <w:tc>
          <w:tcPr>
            <w:tcW w:w="6662" w:type="dxa"/>
            <w:gridSpan w:val="2"/>
          </w:tcPr>
          <w:p w14:paraId="14205526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Численность плательщиков налогов, воспользовавшихся налоговой льготой, освобождением и иной преференцией (единиц) по категориям, установленными нормативными правовыми актами муниципального образования</w:t>
            </w:r>
          </w:p>
        </w:tc>
        <w:tc>
          <w:tcPr>
            <w:tcW w:w="2324" w:type="dxa"/>
          </w:tcPr>
          <w:p w14:paraId="376F53D8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 xml:space="preserve">территориальное управление ФНС </w:t>
            </w:r>
          </w:p>
        </w:tc>
      </w:tr>
      <w:tr w:rsidR="00B53BD1" w:rsidRPr="00ED38DF" w14:paraId="243A33BB" w14:textId="77777777" w:rsidTr="00E32238">
        <w:trPr>
          <w:trHeight w:val="284"/>
        </w:trPr>
        <w:tc>
          <w:tcPr>
            <w:tcW w:w="709" w:type="dxa"/>
          </w:tcPr>
          <w:p w14:paraId="5296C19D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19.</w:t>
            </w:r>
          </w:p>
        </w:tc>
        <w:tc>
          <w:tcPr>
            <w:tcW w:w="6662" w:type="dxa"/>
            <w:gridSpan w:val="2"/>
          </w:tcPr>
          <w:p w14:paraId="7C8E8FB4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8DF">
              <w:t>Результат оценки эффективности налогового расхода</w:t>
            </w:r>
          </w:p>
        </w:tc>
        <w:tc>
          <w:tcPr>
            <w:tcW w:w="2324" w:type="dxa"/>
          </w:tcPr>
          <w:p w14:paraId="042BED45" w14:textId="77777777" w:rsidR="00B53BD1" w:rsidRPr="00ED38DF" w:rsidRDefault="00B53BD1" w:rsidP="00E322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D38DF">
              <w:rPr>
                <w:bCs/>
              </w:rPr>
              <w:t>администрация муниципального образования</w:t>
            </w:r>
          </w:p>
        </w:tc>
      </w:tr>
    </w:tbl>
    <w:p w14:paraId="67DF413B" w14:textId="77777777" w:rsidR="00B53BD1" w:rsidRPr="00485E54" w:rsidRDefault="00B53BD1" w:rsidP="00B53BD1">
      <w:pPr>
        <w:keepNext/>
        <w:keepLines/>
        <w:widowControl w:val="0"/>
        <w:jc w:val="both"/>
        <w:rPr>
          <w:b/>
          <w:bCs/>
          <w:szCs w:val="28"/>
          <w:lang w:eastAsia="en-US"/>
        </w:rPr>
      </w:pPr>
    </w:p>
    <w:p w14:paraId="7AD66C64" w14:textId="77777777" w:rsidR="00B53BD1" w:rsidRPr="001721ED" w:rsidRDefault="00B53BD1" w:rsidP="00B53BD1">
      <w:pPr>
        <w:shd w:val="clear" w:color="auto" w:fill="FFFFFF"/>
        <w:spacing w:after="150"/>
        <w:jc w:val="right"/>
        <w:rPr>
          <w:color w:val="000000"/>
        </w:rPr>
      </w:pPr>
    </w:p>
    <w:p w14:paraId="0F09311E" w14:textId="77777777" w:rsidR="00B53BD1" w:rsidRPr="001721ED" w:rsidRDefault="00B53BD1" w:rsidP="00B53BD1">
      <w:pPr>
        <w:shd w:val="clear" w:color="auto" w:fill="FFFFFF"/>
        <w:spacing w:after="150"/>
        <w:jc w:val="right"/>
        <w:rPr>
          <w:color w:val="000000"/>
        </w:rPr>
      </w:pPr>
    </w:p>
    <w:p w14:paraId="6EADF7E1" w14:textId="77777777" w:rsidR="00B53BD1" w:rsidRDefault="00B53BD1" w:rsidP="00B53BD1">
      <w:pPr>
        <w:shd w:val="clear" w:color="auto" w:fill="FFFFFF"/>
        <w:spacing w:after="150"/>
        <w:jc w:val="right"/>
        <w:rPr>
          <w:color w:val="000000"/>
        </w:rPr>
      </w:pPr>
    </w:p>
    <w:p w14:paraId="230B647B" w14:textId="77777777" w:rsidR="00B53BD1" w:rsidRDefault="00B53BD1" w:rsidP="00B53BD1">
      <w:pPr>
        <w:shd w:val="clear" w:color="auto" w:fill="FFFFFF"/>
        <w:spacing w:after="150"/>
        <w:jc w:val="right"/>
        <w:rPr>
          <w:color w:val="000000"/>
        </w:rPr>
      </w:pPr>
    </w:p>
    <w:p w14:paraId="071A9256" w14:textId="77777777" w:rsidR="00B53BD1" w:rsidRDefault="00B53BD1" w:rsidP="00B53BD1">
      <w:pPr>
        <w:shd w:val="clear" w:color="auto" w:fill="FFFFFF"/>
        <w:spacing w:after="150"/>
        <w:jc w:val="right"/>
        <w:rPr>
          <w:color w:val="000000"/>
        </w:rPr>
      </w:pPr>
    </w:p>
    <w:p w14:paraId="216CA3F1" w14:textId="77777777" w:rsidR="00B53BD1" w:rsidRDefault="00B53BD1" w:rsidP="00B53BD1">
      <w:pPr>
        <w:jc w:val="both"/>
      </w:pPr>
    </w:p>
    <w:p w14:paraId="0C346B50" w14:textId="77777777" w:rsidR="009135DE" w:rsidRDefault="009135DE"/>
    <w:sectPr w:rsidR="009135DE" w:rsidSect="00AA419E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B4BBE"/>
    <w:multiLevelType w:val="hybridMultilevel"/>
    <w:tmpl w:val="52785A56"/>
    <w:lvl w:ilvl="0" w:tplc="10B8A82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13329F"/>
    <w:multiLevelType w:val="hybridMultilevel"/>
    <w:tmpl w:val="F6DC08DC"/>
    <w:lvl w:ilvl="0" w:tplc="66D0BA4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9D01EB3"/>
    <w:multiLevelType w:val="hybridMultilevel"/>
    <w:tmpl w:val="76C26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D1"/>
    <w:rsid w:val="001001EC"/>
    <w:rsid w:val="002A70C7"/>
    <w:rsid w:val="0055293E"/>
    <w:rsid w:val="006912CB"/>
    <w:rsid w:val="00752231"/>
    <w:rsid w:val="007A4296"/>
    <w:rsid w:val="009135DE"/>
    <w:rsid w:val="00AD05EB"/>
    <w:rsid w:val="00B53BD1"/>
    <w:rsid w:val="00D2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0C36"/>
  <w15:docId w15:val="{1948769C-16B6-4D3E-B1BF-879ECE6C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53B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B53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2791</Words>
  <Characters>15914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Романюк</dc:creator>
  <cp:keywords/>
  <dc:description/>
  <cp:lastModifiedBy>пк-2</cp:lastModifiedBy>
  <cp:revision>3</cp:revision>
  <dcterms:created xsi:type="dcterms:W3CDTF">2021-03-01T08:38:00Z</dcterms:created>
  <dcterms:modified xsi:type="dcterms:W3CDTF">2021-03-01T08:38:00Z</dcterms:modified>
</cp:coreProperties>
</file>